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114" w:x="7727" w:y="185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Hei" w:hAnsi="SimHei" w:cs="SimHei"/>
          <w:color w:val="000000"/>
          <w:spacing w:val="-1"/>
          <w:sz w:val="48"/>
        </w:rPr>
        <w:t>物业费催收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7709" w:x="1699" w:y="374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一、业主拖欠物业费的严重后果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798" w:x="1699" w:y="4683"/>
        <w:widowControl w:val="off"/>
        <w:autoSpaceDE w:val="off"/>
        <w:autoSpaceDN w:val="off"/>
        <w:spacing w:before="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（</w:t>
      </w:r>
      <w:r>
        <w:rPr>
          <w:rFonts w:ascii="Calibri"/>
          <w:color w:val="000000"/>
          <w:spacing w:val="-2"/>
          <w:sz w:val="48"/>
        </w:rPr>
        <w:t>1</w:t>
      </w:r>
      <w:r>
        <w:rPr>
          <w:rFonts w:ascii="SimSun" w:hAnsi="SimSun" w:cs="SimSun"/>
          <w:color w:val="000000"/>
          <w:spacing w:val="-20"/>
          <w:sz w:val="48"/>
        </w:rPr>
        <w:t>）吞噬物业公司的利润；（</w:t>
      </w:r>
      <w:r>
        <w:rPr>
          <w:rFonts w:ascii="Calibri"/>
          <w:color w:val="000000"/>
          <w:spacing w:val="-2"/>
          <w:sz w:val="48"/>
        </w:rPr>
        <w:t>2</w:t>
      </w:r>
      <w:r>
        <w:rPr>
          <w:rFonts w:ascii="SimSun" w:hAnsi="SimSun" w:cs="SimSun"/>
          <w:color w:val="000000"/>
          <w:spacing w:val="-1"/>
          <w:sz w:val="48"/>
        </w:rPr>
        <w:t>）侵犯交费业主的利益；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798" w:x="1699" w:y="4683"/>
        <w:widowControl w:val="off"/>
        <w:autoSpaceDE w:val="off"/>
        <w:autoSpaceDN w:val="off"/>
        <w:spacing w:before="441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（</w:t>
      </w:r>
      <w:r>
        <w:rPr>
          <w:rFonts w:ascii="Calibri"/>
          <w:color w:val="000000"/>
          <w:spacing w:val="-2"/>
          <w:sz w:val="48"/>
        </w:rPr>
        <w:t>3</w:t>
      </w:r>
      <w:r>
        <w:rPr>
          <w:rFonts w:ascii="SimSun" w:hAnsi="SimSun" w:cs="SimSun"/>
          <w:color w:val="000000"/>
          <w:spacing w:val="-7"/>
          <w:sz w:val="48"/>
        </w:rPr>
        <w:t>）会给其他正常交费的业主造成负面影响，形成恶性循环，滚雪球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798" w:x="1699" w:y="4683"/>
        <w:widowControl w:val="off"/>
        <w:autoSpaceDE w:val="off"/>
        <w:autoSpaceDN w:val="off"/>
        <w:spacing w:before="4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般越滚越大，越来越多的业主不交费，最终弃管。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798" w:x="1699" w:y="4683"/>
        <w:widowControl w:val="off"/>
        <w:autoSpaceDE w:val="off"/>
        <w:autoSpaceDN w:val="off"/>
        <w:spacing w:before="465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二、拒交物业费的情形及话术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4439" w:x="1699" w:y="9392"/>
        <w:widowControl w:val="off"/>
        <w:autoSpaceDE w:val="off"/>
        <w:autoSpaceDN w:val="off"/>
        <w:spacing w:before="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情形</w:t>
      </w:r>
      <w:r>
        <w:rPr>
          <w:rFonts w:ascii="Times New Roman"/>
          <w:color w:val="000000"/>
          <w:spacing w:val="7"/>
          <w:sz w:val="48"/>
        </w:rPr>
        <w:t xml:space="preserve"> </w:t>
      </w:r>
      <w:r>
        <w:rPr>
          <w:rFonts w:ascii="Calibri"/>
          <w:b w:val="on"/>
          <w:color w:val="000000"/>
          <w:spacing w:val="-2"/>
          <w:sz w:val="48"/>
        </w:rPr>
        <w:t>1</w:t>
      </w:r>
      <w:r>
        <w:rPr>
          <w:rFonts w:ascii="SimSun" w:hAnsi="SimSun" w:cs="SimSun"/>
          <w:color w:val="000000"/>
          <w:spacing w:val="-1"/>
          <w:sz w:val="48"/>
        </w:rPr>
        <w:t>：跟风不交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430" w:x="1699" w:y="1127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案例：张女士因邻居没有缴纳物业费，因此也拒交相应物业费。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114" w:x="1699" w:y="13162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应对话术：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715" w:x="1699" w:y="14102"/>
        <w:widowControl w:val="off"/>
        <w:autoSpaceDE w:val="off"/>
        <w:autoSpaceDN w:val="off"/>
        <w:spacing w:before="0" w:after="0" w:line="479" w:lineRule="exact"/>
        <w:ind w:left="1444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业主跟风不交物业费，实际上是损害了已缴费业主的权利，物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715" w:x="1699" w:y="14102"/>
        <w:widowControl w:val="off"/>
        <w:autoSpaceDE w:val="off"/>
        <w:autoSpaceDN w:val="off"/>
        <w:spacing w:before="444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业有可能降低服务水平</w:t>
      </w:r>
      <w:r>
        <w:rPr>
          <w:rFonts w:ascii="Calibri"/>
          <w:color w:val="000000"/>
          <w:spacing w:val="6"/>
          <w:sz w:val="48"/>
        </w:rPr>
        <w:t>,</w:t>
      </w:r>
      <w:r>
        <w:rPr>
          <w:rFonts w:ascii="SimSun" w:hAnsi="SimSun" w:cs="SimSun"/>
          <w:color w:val="000000"/>
          <w:spacing w:val="-1"/>
          <w:sz w:val="48"/>
        </w:rPr>
        <w:t>业主会承担不必要的违约金和系列诉讼费用。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4439" w:x="1699" w:y="16928"/>
        <w:widowControl w:val="off"/>
        <w:autoSpaceDE w:val="off"/>
        <w:autoSpaceDN w:val="off"/>
        <w:spacing w:before="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情形</w:t>
      </w:r>
      <w:r>
        <w:rPr>
          <w:rFonts w:ascii="Times New Roman"/>
          <w:color w:val="000000"/>
          <w:spacing w:val="7"/>
          <w:sz w:val="48"/>
        </w:rPr>
        <w:t xml:space="preserve"> </w:t>
      </w:r>
      <w:r>
        <w:rPr>
          <w:rFonts w:ascii="Calibri"/>
          <w:b w:val="on"/>
          <w:color w:val="000000"/>
          <w:spacing w:val="-2"/>
          <w:sz w:val="48"/>
        </w:rPr>
        <w:t>2</w:t>
      </w:r>
      <w:r>
        <w:rPr>
          <w:rFonts w:ascii="SimSun" w:hAnsi="SimSun" w:cs="SimSun"/>
          <w:color w:val="000000"/>
          <w:spacing w:val="-1"/>
          <w:sz w:val="48"/>
        </w:rPr>
        <w:t>：房屋漏水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532" w:x="1699" w:y="1881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案例：易先生因家里漏水，地板泡坏，墙面毁损，损失巨大；而物业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532" w:x="1699" w:y="18815"/>
        <w:widowControl w:val="off"/>
        <w:autoSpaceDE w:val="off"/>
        <w:autoSpaceDN w:val="off"/>
        <w:spacing w:before="4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没有采取相应的维修措施，拒交物业费。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114" w:x="1699" w:y="21641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应对话术：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057" w:x="3143" w:y="22581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房屋漏水分为两种情况：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563" w:x="1699" w:y="1857"/>
        <w:widowControl w:val="off"/>
        <w:autoSpaceDE w:val="off"/>
        <w:autoSpaceDN w:val="off"/>
        <w:spacing w:before="0" w:after="0" w:line="499" w:lineRule="exact"/>
        <w:ind w:left="1444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Calibri"/>
          <w:color w:val="000000"/>
          <w:spacing w:val="1"/>
          <w:sz w:val="48"/>
        </w:rPr>
        <w:t>a.</w:t>
      </w:r>
      <w:r>
        <w:rPr>
          <w:rFonts w:ascii="SimSun" w:hAnsi="SimSun" w:cs="SimSun"/>
          <w:color w:val="000000"/>
          <w:spacing w:val="-1"/>
          <w:sz w:val="48"/>
        </w:rPr>
        <w:t>外墙漏水。外墙漏水划分两种情况，一种属于在房屋保质期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563" w:x="1699" w:y="1857"/>
        <w:widowControl w:val="off"/>
        <w:autoSpaceDE w:val="off"/>
        <w:autoSpaceDN w:val="off"/>
        <w:spacing w:before="441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3"/>
          <w:sz w:val="48"/>
        </w:rPr>
        <w:t>内的外墙漏水。《建设工程质量管理条例》第</w:t>
      </w:r>
      <w:r>
        <w:rPr>
          <w:rFonts w:ascii="Times New Roman"/>
          <w:color w:val="000000"/>
          <w:spacing w:val="31"/>
          <w:sz w:val="48"/>
        </w:rPr>
        <w:t xml:space="preserve"> </w:t>
      </w:r>
      <w:r>
        <w:rPr>
          <w:rFonts w:ascii="Calibri"/>
          <w:color w:val="000000"/>
          <w:spacing w:val="-1"/>
          <w:sz w:val="48"/>
        </w:rPr>
        <w:t>40</w:t>
      </w:r>
      <w:r>
        <w:rPr>
          <w:rFonts w:ascii="Times New Roman"/>
          <w:color w:val="000000"/>
          <w:spacing w:val="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条第</w:t>
      </w:r>
      <w:r>
        <w:rPr>
          <w:rFonts w:ascii="Times New Roman"/>
          <w:color w:val="000000"/>
          <w:spacing w:val="6"/>
          <w:sz w:val="48"/>
        </w:rPr>
        <w:t xml:space="preserve"> </w:t>
      </w:r>
      <w:r>
        <w:rPr>
          <w:rFonts w:ascii="Calibri"/>
          <w:color w:val="000000"/>
          <w:spacing w:val="0"/>
          <w:sz w:val="48"/>
        </w:rPr>
        <w:t>2</w:t>
      </w:r>
      <w:r>
        <w:rPr>
          <w:rFonts w:ascii="Times New Roman"/>
          <w:color w:val="000000"/>
          <w:spacing w:val="-2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款规定：屋面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563" w:x="1699" w:y="1857"/>
        <w:widowControl w:val="off"/>
        <w:autoSpaceDE w:val="off"/>
        <w:autoSpaceDN w:val="off"/>
        <w:spacing w:before="4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防水工程、有防水要求的卫生间、房间和外墙面的防渗漏，保质期为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563" w:x="1699" w:y="1857"/>
        <w:widowControl w:val="off"/>
        <w:autoSpaceDE w:val="off"/>
        <w:autoSpaceDN w:val="off"/>
        <w:spacing w:before="444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Calibri"/>
          <w:color w:val="000000"/>
          <w:spacing w:val="0"/>
          <w:sz w:val="48"/>
        </w:rPr>
        <w:t>5</w:t>
      </w:r>
      <w:r>
        <w:rPr>
          <w:rFonts w:ascii="Times New Roman"/>
          <w:color w:val="000000"/>
          <w:spacing w:val="-2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年。五年内出现的漏水情况，应由开发商提供售后服务。物业的责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563" w:x="1699" w:y="1857"/>
        <w:widowControl w:val="off"/>
        <w:autoSpaceDE w:val="off"/>
        <w:autoSpaceDN w:val="off"/>
        <w:spacing w:before="4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任只能是尽量帮忙联系开发商，至于结果如何无法保证，物业不能对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563" w:x="1699" w:y="1857"/>
        <w:widowControl w:val="off"/>
        <w:autoSpaceDE w:val="off"/>
        <w:autoSpaceDN w:val="off"/>
        <w:spacing w:before="4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开发商采取强制措施。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801" w:x="1699" w:y="7510"/>
        <w:widowControl w:val="off"/>
        <w:autoSpaceDE w:val="off"/>
        <w:autoSpaceDN w:val="off"/>
        <w:spacing w:before="0" w:after="0" w:line="479" w:lineRule="exact"/>
        <w:ind w:left="724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另一种属于质保期外的漏水，属于公共面积，需要启动维修基金。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801" w:x="1699" w:y="7510"/>
        <w:widowControl w:val="off"/>
        <w:autoSpaceDE w:val="off"/>
        <w:autoSpaceDN w:val="off"/>
        <w:spacing w:before="4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（维修基金：</w:t>
      </w:r>
      <w:r>
        <w:rPr>
          <w:rFonts w:ascii="Times New Roman"/>
          <w:color w:val="000000"/>
          <w:spacing w:val="-59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是指商品住房和公有住房出售后建立的专项用于住宅共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801" w:x="1699" w:y="7510"/>
        <w:widowControl w:val="off"/>
        <w:autoSpaceDE w:val="off"/>
        <w:autoSpaceDN w:val="off"/>
        <w:spacing w:before="4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9"/>
          <w:sz w:val="48"/>
        </w:rPr>
        <w:t>用部分、共用设施设备保修期满后的大修、更新、改造的基金。）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801" w:x="1699" w:y="7510"/>
        <w:widowControl w:val="off"/>
        <w:autoSpaceDE w:val="off"/>
        <w:autoSpaceDN w:val="off"/>
        <w:spacing w:before="444" w:after="0" w:line="499" w:lineRule="exact"/>
        <w:ind w:left="1444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Calibri"/>
          <w:color w:val="000000"/>
          <w:spacing w:val="1"/>
          <w:sz w:val="48"/>
        </w:rPr>
        <w:t>b.</w:t>
      </w:r>
      <w:r>
        <w:rPr>
          <w:rFonts w:ascii="SimSun" w:hAnsi="SimSun" w:cs="SimSun"/>
          <w:color w:val="000000"/>
          <w:spacing w:val="-13"/>
          <w:sz w:val="48"/>
        </w:rPr>
        <w:t>室内漏水，通知物业维修，部分原因可能是其他业主的问题。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801" w:x="1699" w:y="7510"/>
        <w:widowControl w:val="off"/>
        <w:autoSpaceDE w:val="off"/>
        <w:autoSpaceDN w:val="off"/>
        <w:spacing w:before="461" w:after="0" w:line="479" w:lineRule="exact"/>
        <w:ind w:left="1444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6"/>
          <w:sz w:val="48"/>
        </w:rPr>
        <w:t>不管是上述任何原因，都是与物业无关，物业费仍要进行缴纳。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4439" w:x="1699" w:y="13162"/>
        <w:widowControl w:val="off"/>
        <w:autoSpaceDE w:val="off"/>
        <w:autoSpaceDN w:val="off"/>
        <w:spacing w:before="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情形</w:t>
      </w:r>
      <w:r>
        <w:rPr>
          <w:rFonts w:ascii="Times New Roman"/>
          <w:color w:val="000000"/>
          <w:spacing w:val="7"/>
          <w:sz w:val="48"/>
        </w:rPr>
        <w:t xml:space="preserve"> </w:t>
      </w:r>
      <w:r>
        <w:rPr>
          <w:rFonts w:ascii="Calibri"/>
          <w:b w:val="on"/>
          <w:color w:val="000000"/>
          <w:spacing w:val="-2"/>
          <w:sz w:val="48"/>
        </w:rPr>
        <w:t>3</w:t>
      </w:r>
      <w:r>
        <w:rPr>
          <w:rFonts w:ascii="SimSun" w:hAnsi="SimSun" w:cs="SimSun"/>
          <w:color w:val="000000"/>
          <w:spacing w:val="-1"/>
          <w:sz w:val="48"/>
        </w:rPr>
        <w:t>：电梯故障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532" w:x="1699" w:y="1504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案例：常爬梯先生居住小区，单元楼电梯故障频发，有几次还被夹在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532" w:x="1699" w:y="15045"/>
        <w:widowControl w:val="off"/>
        <w:autoSpaceDE w:val="off"/>
        <w:autoSpaceDN w:val="off"/>
        <w:spacing w:before="4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电梯中。因此拒交相应物业费。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114" w:x="1699" w:y="17872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应对话术：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528" w:x="1699" w:y="18815"/>
        <w:widowControl w:val="off"/>
        <w:autoSpaceDE w:val="off"/>
        <w:autoSpaceDN w:val="off"/>
        <w:spacing w:before="0" w:after="0" w:line="479" w:lineRule="exact"/>
        <w:ind w:left="966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电梯故障原因之一：电梯本身的质量问题，物业公司联系销售商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528" w:x="1699" w:y="18815"/>
        <w:widowControl w:val="off"/>
        <w:autoSpaceDE w:val="off"/>
        <w:autoSpaceDN w:val="off"/>
        <w:spacing w:before="4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或生产厂家进行售后服务。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7077" w:x="1699" w:y="20698"/>
        <w:widowControl w:val="off"/>
        <w:autoSpaceDE w:val="off"/>
        <w:autoSpaceDN w:val="off"/>
        <w:spacing w:before="0" w:after="0" w:line="479" w:lineRule="exact"/>
        <w:ind w:left="966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原因之二：电梯过了保质期，启动维修基金。启动维修资金的程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7077" w:x="1699" w:y="20698"/>
        <w:widowControl w:val="off"/>
        <w:autoSpaceDE w:val="off"/>
        <w:autoSpaceDN w:val="off"/>
        <w:spacing w:before="4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序也很复杂，需要业主的配合也需要时间，同时需要满足以下条件：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7077" w:x="1699" w:y="20698"/>
        <w:widowControl w:val="off"/>
        <w:autoSpaceDE w:val="off"/>
        <w:autoSpaceDN w:val="off"/>
        <w:spacing w:before="441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（</w:t>
      </w:r>
      <w:r>
        <w:rPr>
          <w:rFonts w:ascii="Calibri"/>
          <w:color w:val="000000"/>
          <w:spacing w:val="2"/>
          <w:sz w:val="48"/>
        </w:rPr>
        <w:t>1</w:t>
      </w:r>
      <w:r>
        <w:rPr>
          <w:rFonts w:ascii="SimSun" w:hAnsi="SimSun" w:cs="SimSun"/>
          <w:color w:val="000000"/>
          <w:spacing w:val="-15"/>
          <w:sz w:val="48"/>
        </w:rPr>
        <w:t>）用来维修小区的公共区域，且是公共区域的大、中修；（</w:t>
      </w:r>
      <w:r>
        <w:rPr>
          <w:rFonts w:ascii="Calibri"/>
          <w:color w:val="000000"/>
          <w:spacing w:val="2"/>
          <w:sz w:val="48"/>
        </w:rPr>
        <w:t>2</w:t>
      </w:r>
      <w:r>
        <w:rPr>
          <w:rFonts w:ascii="SimSun" w:hAnsi="SimSun" w:cs="SimSun"/>
          <w:color w:val="000000"/>
          <w:spacing w:val="-1"/>
          <w:sz w:val="48"/>
        </w:rPr>
        <w:t>）小区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024" w:x="1699" w:y="1857"/>
        <w:widowControl w:val="off"/>
        <w:autoSpaceDE w:val="off"/>
        <w:autoSpaceDN w:val="off"/>
        <w:spacing w:before="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业主</w:t>
      </w:r>
      <w:r>
        <w:rPr>
          <w:rFonts w:ascii="Times New Roman"/>
          <w:color w:val="000000"/>
          <w:spacing w:val="3"/>
          <w:sz w:val="48"/>
        </w:rPr>
        <w:t xml:space="preserve"> </w:t>
      </w:r>
      <w:r>
        <w:rPr>
          <w:rFonts w:ascii="Calibri"/>
          <w:color w:val="000000"/>
          <w:spacing w:val="-1"/>
          <w:sz w:val="48"/>
        </w:rPr>
        <w:t>2/3</w:t>
      </w:r>
      <w:r>
        <w:rPr>
          <w:rFonts w:ascii="Times New Roman"/>
          <w:color w:val="000000"/>
          <w:spacing w:val="-1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以上且占小区面积</w:t>
      </w:r>
      <w:r>
        <w:rPr>
          <w:rFonts w:ascii="Times New Roman"/>
          <w:color w:val="000000"/>
          <w:spacing w:val="14"/>
          <w:sz w:val="48"/>
        </w:rPr>
        <w:t xml:space="preserve"> </w:t>
      </w:r>
      <w:r>
        <w:rPr>
          <w:rFonts w:ascii="Calibri"/>
          <w:color w:val="000000"/>
          <w:spacing w:val="-1"/>
          <w:sz w:val="48"/>
        </w:rPr>
        <w:t>2/3</w:t>
      </w:r>
      <w:r>
        <w:rPr>
          <w:rFonts w:ascii="Times New Roman"/>
          <w:color w:val="000000"/>
          <w:spacing w:val="2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以上的居民同意。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2024" w:x="1699" w:y="1857"/>
        <w:widowControl w:val="off"/>
        <w:autoSpaceDE w:val="off"/>
        <w:autoSpaceDN w:val="off"/>
        <w:spacing w:before="441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情形</w:t>
      </w:r>
      <w:r>
        <w:rPr>
          <w:rFonts w:ascii="Times New Roman"/>
          <w:color w:val="000000"/>
          <w:spacing w:val="7"/>
          <w:sz w:val="48"/>
        </w:rPr>
        <w:t xml:space="preserve"> </w:t>
      </w:r>
      <w:r>
        <w:rPr>
          <w:rFonts w:ascii="Calibri"/>
          <w:b w:val="on"/>
          <w:color w:val="000000"/>
          <w:spacing w:val="-2"/>
          <w:sz w:val="48"/>
        </w:rPr>
        <w:t>4</w:t>
      </w:r>
      <w:r>
        <w:rPr>
          <w:rFonts w:ascii="SimSun" w:hAnsi="SimSun" w:cs="SimSun"/>
          <w:color w:val="000000"/>
          <w:spacing w:val="-1"/>
          <w:sz w:val="48"/>
        </w:rPr>
        <w:t>：被盗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154" w:x="1699" w:y="3740"/>
        <w:widowControl w:val="off"/>
        <w:autoSpaceDE w:val="off"/>
        <w:autoSpaceDN w:val="off"/>
        <w:spacing w:before="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Calibri"/>
          <w:color w:val="000000"/>
          <w:spacing w:val="0"/>
          <w:sz w:val="48"/>
        </w:rPr>
        <w:t>A</w:t>
      </w:r>
      <w:r>
        <w:rPr>
          <w:rFonts w:ascii="Times New Roman"/>
          <w:color w:val="000000"/>
          <w:spacing w:val="121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车辆被盗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532" w:x="1699" w:y="4683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案例：刘先生下班回家后把电动车停在车棚。第二天早上发现电动车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532" w:x="1699" w:y="4683"/>
        <w:widowControl w:val="off"/>
        <w:autoSpaceDE w:val="off"/>
        <w:autoSpaceDN w:val="off"/>
        <w:spacing w:before="4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丢失，因此认为物业尽到保管义务，拒交物业费。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7069" w:x="1699" w:y="751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4"/>
          <w:sz w:val="48"/>
        </w:rPr>
        <w:t>应对话术：（区分公共领域和车库）物业收取的为车位管理费，物业与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7069" w:x="1699" w:y="7510"/>
        <w:widowControl w:val="off"/>
        <w:autoSpaceDE w:val="off"/>
        <w:autoSpaceDN w:val="off"/>
        <w:spacing w:before="4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业主之间不存在保管合同关系。基本上此类问题都体现在业主的电动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7069" w:x="1699" w:y="7510"/>
        <w:widowControl w:val="off"/>
        <w:autoSpaceDE w:val="off"/>
        <w:autoSpaceDN w:val="off"/>
        <w:spacing w:before="4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车被盗，大部分原因是由于业主乱停乱放，或者没有上锁。且被盗需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7069" w:x="1699" w:y="7510"/>
        <w:widowControl w:val="off"/>
        <w:autoSpaceDE w:val="off"/>
        <w:autoSpaceDN w:val="off"/>
        <w:spacing w:before="4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有公安机关报案记录。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4094" w:x="1699" w:y="11275"/>
        <w:widowControl w:val="off"/>
        <w:autoSpaceDE w:val="off"/>
        <w:autoSpaceDN w:val="off"/>
        <w:spacing w:before="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Calibri"/>
          <w:color w:val="000000"/>
          <w:spacing w:val="0"/>
          <w:sz w:val="48"/>
        </w:rPr>
        <w:t>B</w:t>
      </w:r>
      <w:r>
        <w:rPr>
          <w:rFonts w:ascii="Times New Roman"/>
          <w:color w:val="000000"/>
          <w:spacing w:val="12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室内财产被盗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669" w:x="1699" w:y="13162"/>
        <w:widowControl w:val="off"/>
        <w:autoSpaceDE w:val="off"/>
        <w:autoSpaceDN w:val="off"/>
        <w:spacing w:before="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案例</w:t>
      </w:r>
      <w:r>
        <w:rPr>
          <w:rFonts w:ascii="Calibri"/>
          <w:color w:val="000000"/>
          <w:spacing w:val="1"/>
          <w:sz w:val="48"/>
        </w:rPr>
        <w:t>:</w:t>
      </w:r>
      <w:r>
        <w:rPr>
          <w:rFonts w:ascii="SimSun" w:hAnsi="SimSun" w:cs="SimSun"/>
          <w:color w:val="000000"/>
          <w:spacing w:val="-1"/>
          <w:sz w:val="48"/>
        </w:rPr>
        <w:t>王先生，某晚家里被盗，损失十几万，随即报案。公安机关至今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669" w:x="1699" w:y="13162"/>
        <w:widowControl w:val="off"/>
        <w:autoSpaceDE w:val="off"/>
        <w:autoSpaceDN w:val="off"/>
        <w:spacing w:before="4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没有破案，未找到偷窃之人。王先生认为物业没有尽到安保义务，没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669" w:x="1699" w:y="13162"/>
        <w:widowControl w:val="off"/>
        <w:autoSpaceDE w:val="off"/>
        <w:autoSpaceDN w:val="off"/>
        <w:spacing w:before="4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有保护其室内财产安全，自此拒绝缴纳物业费。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7069" w:x="1699" w:y="16928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应对话术：关于业主室内的财物安全，如果没有与物业签订特别的协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7069" w:x="1699" w:y="16928"/>
        <w:widowControl w:val="off"/>
        <w:autoSpaceDE w:val="off"/>
        <w:autoSpaceDN w:val="off"/>
        <w:spacing w:before="465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4"/>
          <w:sz w:val="48"/>
        </w:rPr>
        <w:t>议，物业只要按照《物业服务合同》的约定，提供了相应的安保义务，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7069" w:x="1699" w:y="16928"/>
        <w:widowControl w:val="off"/>
        <w:autoSpaceDE w:val="off"/>
        <w:autoSpaceDN w:val="off"/>
        <w:spacing w:before="4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就可免责。被盗是小偷侵害业主财产，公安机关负责破案。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480" w:x="1699" w:y="20698"/>
        <w:widowControl w:val="off"/>
        <w:autoSpaceDE w:val="off"/>
        <w:autoSpaceDN w:val="off"/>
        <w:spacing w:before="0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情形</w:t>
      </w:r>
      <w:r>
        <w:rPr>
          <w:rFonts w:ascii="Times New Roman"/>
          <w:color w:val="000000"/>
          <w:spacing w:val="7"/>
          <w:sz w:val="48"/>
        </w:rPr>
        <w:t xml:space="preserve"> </w:t>
      </w:r>
      <w:r>
        <w:rPr>
          <w:rFonts w:ascii="Calibri"/>
          <w:b w:val="on"/>
          <w:color w:val="000000"/>
          <w:spacing w:val="-2"/>
          <w:sz w:val="48"/>
        </w:rPr>
        <w:t>5</w:t>
      </w:r>
      <w:r>
        <w:rPr>
          <w:rFonts w:ascii="SimSun" w:hAnsi="SimSun" w:cs="SimSun"/>
          <w:color w:val="000000"/>
          <w:spacing w:val="-1"/>
          <w:sz w:val="48"/>
        </w:rPr>
        <w:t>：物业服务水平不高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532" w:x="1699" w:y="22581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案例：杨女士拖欠物业费已有几年，每次物业向她进行催告，她都会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16" w:x="1699" w:y="185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说一大堆理由评判物业的服务质量差，对物业各种不满意。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878" w:x="1699" w:y="374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应对话术：物业费价格跟物业服务成正比，不同的物业服务水平对应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878" w:x="1699" w:y="3740"/>
        <w:widowControl w:val="off"/>
        <w:autoSpaceDE w:val="off"/>
        <w:autoSpaceDN w:val="off"/>
        <w:spacing w:before="444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不同的价格水平；业主不能以</w:t>
      </w:r>
      <w:r>
        <w:rPr>
          <w:rFonts w:ascii="Times New Roman"/>
          <w:color w:val="000000"/>
          <w:spacing w:val="0"/>
          <w:sz w:val="48"/>
        </w:rPr>
        <w:t xml:space="preserve"> </w:t>
      </w:r>
      <w:r>
        <w:rPr>
          <w:rFonts w:ascii="Calibri"/>
          <w:color w:val="000000"/>
          <w:spacing w:val="-1"/>
          <w:sz w:val="48"/>
        </w:rPr>
        <w:t>0.5</w:t>
      </w:r>
      <w:r>
        <w:rPr>
          <w:rFonts w:ascii="Times New Roman"/>
          <w:color w:val="000000"/>
          <w:spacing w:val="-2"/>
          <w:sz w:val="48"/>
        </w:rPr>
        <w:t xml:space="preserve"> </w:t>
      </w:r>
      <w:r>
        <w:rPr>
          <w:rFonts w:ascii="SimSun" w:hAnsi="SimSun" w:cs="SimSun"/>
          <w:color w:val="000000"/>
          <w:spacing w:val="2"/>
          <w:sz w:val="48"/>
        </w:rPr>
        <w:t>元</w:t>
      </w:r>
      <w:r>
        <w:rPr>
          <w:rFonts w:ascii="Calibri"/>
          <w:color w:val="000000"/>
          <w:spacing w:val="-2"/>
          <w:sz w:val="48"/>
        </w:rPr>
        <w:t>/</w:t>
      </w:r>
      <w:r>
        <w:rPr>
          <w:rFonts w:ascii="SimSun" w:hAnsi="SimSun" w:cs="SimSun"/>
          <w:color w:val="000000"/>
          <w:spacing w:val="-1"/>
          <w:sz w:val="48"/>
        </w:rPr>
        <w:t>平米的物业费价格要求物业公司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878" w:x="1699" w:y="3740"/>
        <w:widowControl w:val="off"/>
        <w:autoSpaceDE w:val="off"/>
        <w:autoSpaceDN w:val="off"/>
        <w:spacing w:before="441" w:after="0" w:line="49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达到</w:t>
      </w:r>
      <w:r>
        <w:rPr>
          <w:rFonts w:ascii="Times New Roman"/>
          <w:color w:val="000000"/>
          <w:spacing w:val="-8"/>
          <w:sz w:val="48"/>
        </w:rPr>
        <w:t xml:space="preserve"> </w:t>
      </w:r>
      <w:r>
        <w:rPr>
          <w:rFonts w:ascii="Calibri"/>
          <w:color w:val="000000"/>
          <w:spacing w:val="-1"/>
          <w:sz w:val="48"/>
        </w:rPr>
        <w:t>1.5</w:t>
      </w:r>
      <w:r>
        <w:rPr>
          <w:rFonts w:ascii="Times New Roman"/>
          <w:color w:val="000000"/>
          <w:spacing w:val="-6"/>
          <w:sz w:val="48"/>
        </w:rPr>
        <w:t xml:space="preserve"> </w:t>
      </w:r>
      <w:r>
        <w:rPr>
          <w:rFonts w:ascii="SimSun" w:hAnsi="SimSun" w:cs="SimSun"/>
          <w:color w:val="000000"/>
          <w:spacing w:val="2"/>
          <w:sz w:val="48"/>
        </w:rPr>
        <w:t>元</w:t>
      </w:r>
      <w:r>
        <w:rPr>
          <w:rFonts w:ascii="Calibri"/>
          <w:color w:val="000000"/>
          <w:spacing w:val="-2"/>
          <w:sz w:val="48"/>
        </w:rPr>
        <w:t>/</w:t>
      </w:r>
      <w:r>
        <w:rPr>
          <w:rFonts w:ascii="SimSun" w:hAnsi="SimSun" w:cs="SimSun"/>
          <w:color w:val="000000"/>
          <w:spacing w:val="-19"/>
          <w:sz w:val="48"/>
        </w:rPr>
        <w:t>平米的服务水平。服务不到位的地方，物业都在努力改善，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878" w:x="1699" w:y="3740"/>
        <w:widowControl w:val="off"/>
        <w:autoSpaceDE w:val="off"/>
        <w:autoSpaceDN w:val="off"/>
        <w:spacing w:before="4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不满意的业主可以物业提改进意见。部分业主长期欠缴物业费，物业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878" w:x="1699" w:y="3740"/>
        <w:widowControl w:val="off"/>
        <w:autoSpaceDE w:val="off"/>
        <w:autoSpaceDN w:val="off"/>
        <w:spacing w:before="465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公司达到亏损状态，物业只能减少服务成本，服务水平也随之下降，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878" w:x="1699" w:y="3740"/>
        <w:widowControl w:val="off"/>
        <w:autoSpaceDE w:val="off"/>
        <w:autoSpaceDN w:val="off"/>
        <w:spacing w:before="4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这是一个恶性循环。无论什么原因，欠费的业主是没有资格成为业委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878" w:x="1699" w:y="3740"/>
        <w:widowControl w:val="off"/>
        <w:autoSpaceDE w:val="off"/>
        <w:autoSpaceDN w:val="off"/>
        <w:spacing w:before="4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会成员的。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Hei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4</Pages>
  <Words>108</Words>
  <Characters>1395</Characters>
  <Application>Aspose</Application>
  <DocSecurity>0</DocSecurity>
  <Lines>62</Lines>
  <Paragraphs>62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1416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2023-02-16T13:57:12+08:00</dcterms:created>
  <dcterms:modified xmlns:xsi="http://www.w3.org/2001/XMLSchema-instance" xmlns:dcterms="http://purl.org/dc/terms/" xsi:type="dcterms:W3CDTF">2023-02-16T13:57:12+08:00</dcterms:modified>
</coreProperties>
</file>